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4" w:name="_GoBack"/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-1229360</wp:posOffset>
            </wp:positionH>
            <wp:positionV relativeFrom="paragraph">
              <wp:posOffset>-1195070</wp:posOffset>
            </wp:positionV>
            <wp:extent cx="7534275" cy="107061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</w:p>
    <w:p>
      <w:pPr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bookmarkStart w:id="0" w:name="OLE_LINK2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关于召开广西医师协会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麻醉学医师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分会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成立大会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暨</w:t>
      </w:r>
      <w:bookmarkStart w:id="1" w:name="OLE_LINK1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国家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省级继续医学教育培训班</w:t>
      </w:r>
      <w:bookmarkEnd w:id="1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（第一轮）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通知</w:t>
      </w:r>
    </w:p>
    <w:p>
      <w:pPr>
        <w:jc w:val="righ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桂医协函【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29号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经研究，广西医师协会定于201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年1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月1</w:t>
      </w:r>
      <w:r>
        <w:rPr>
          <w:rFonts w:hint="eastAsia" w:ascii="宋体" w:hAnsi="宋体" w:eastAsia="宋体" w:cs="宋体"/>
          <w:sz w:val="24"/>
          <w:lang w:val="en-US" w:eastAsia="zh-CN"/>
        </w:rPr>
        <w:t>5～17</w:t>
      </w:r>
      <w:r>
        <w:rPr>
          <w:rFonts w:hint="eastAsia" w:ascii="宋体" w:hAnsi="宋体" w:eastAsia="宋体" w:cs="宋体"/>
          <w:sz w:val="24"/>
        </w:rPr>
        <w:t>日举办广西医师协会</w:t>
      </w:r>
      <w:r>
        <w:rPr>
          <w:rFonts w:hint="eastAsia" w:ascii="宋体" w:hAnsi="宋体" w:eastAsia="宋体" w:cs="宋体"/>
          <w:sz w:val="24"/>
          <w:lang w:eastAsia="zh-CN"/>
        </w:rPr>
        <w:t>麻醉学</w:t>
      </w:r>
      <w:r>
        <w:rPr>
          <w:rFonts w:hint="eastAsia" w:ascii="宋体" w:hAnsi="宋体" w:eastAsia="宋体" w:cs="宋体"/>
          <w:sz w:val="24"/>
        </w:rPr>
        <w:t>医师分会成立大会暨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国家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省级继续医学教育培训班（①老年病人麻醉培训班，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2017-04-11253（国）；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②加速康复外科的麻醉管理，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2017-04-421（国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）；③麻醉学新进展，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20170411011（省）；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④骨科病人麻醉培训班，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20160411685（省）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。现将有关</w:t>
      </w:r>
      <w:r>
        <w:rPr>
          <w:rFonts w:hint="eastAsia" w:ascii="宋体" w:hAnsi="宋体" w:eastAsia="宋体" w:cs="宋体"/>
          <w:sz w:val="24"/>
          <w:lang w:eastAsia="zh-CN"/>
        </w:rPr>
        <w:t>会议</w:t>
      </w:r>
      <w:r>
        <w:rPr>
          <w:rFonts w:hint="eastAsia" w:ascii="宋体" w:hAnsi="宋体" w:eastAsia="宋体" w:cs="宋体"/>
          <w:sz w:val="24"/>
        </w:rPr>
        <w:t>具体事宜通知如下：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一、参会对象：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广西医师协会</w:t>
      </w:r>
      <w:r>
        <w:rPr>
          <w:rFonts w:hint="eastAsia" w:ascii="宋体" w:hAnsi="宋体" w:eastAsia="宋体" w:cs="宋体"/>
          <w:sz w:val="24"/>
          <w:lang w:eastAsia="zh-CN"/>
        </w:rPr>
        <w:t>麻醉学医师分会</w:t>
      </w:r>
      <w:r>
        <w:rPr>
          <w:rFonts w:hint="eastAsia" w:ascii="宋体" w:hAnsi="宋体" w:eastAsia="宋体" w:cs="宋体"/>
          <w:sz w:val="24"/>
        </w:rPr>
        <w:t>全体委员候选人及广西区内各级医疗</w:t>
      </w:r>
      <w:r>
        <w:rPr>
          <w:rFonts w:hint="eastAsia" w:ascii="宋体" w:hAnsi="宋体" w:eastAsia="宋体" w:cs="宋体"/>
          <w:sz w:val="24"/>
          <w:lang w:eastAsia="zh-CN"/>
        </w:rPr>
        <w:t>麻醉学</w:t>
      </w:r>
      <w:r>
        <w:rPr>
          <w:rFonts w:hint="eastAsia" w:ascii="宋体" w:hAnsi="宋体" w:eastAsia="宋体" w:cs="宋体"/>
          <w:sz w:val="24"/>
        </w:rPr>
        <w:t>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</w:rPr>
        <w:t>学分授予：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国家级继续医学教育项目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10分，省级继续医学教育项目8分，任选其中一个培训班。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三、会议时间及地点：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注册报到时间：</w:t>
      </w:r>
      <w:r>
        <w:rPr>
          <w:rFonts w:hint="eastAsia" w:ascii="宋体" w:hAnsi="宋体" w:eastAsia="宋体" w:cs="宋体"/>
          <w:sz w:val="24"/>
          <w:lang w:val="en-US" w:eastAsia="zh-CN"/>
        </w:rPr>
        <w:t>2017年12月15日9:00～23:00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注册报到地点及会议地点：南宁市永凯春晖酒店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南宁市民族大道 137号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3360" w:firstLineChars="1400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0771-2631888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会议时间：</w:t>
      </w:r>
      <w:r>
        <w:rPr>
          <w:rFonts w:hint="eastAsia" w:ascii="宋体" w:hAnsi="宋体" w:eastAsia="宋体" w:cs="宋体"/>
          <w:lang w:val="en-US" w:eastAsia="zh-CN"/>
        </w:rPr>
        <w:t>2017年12月15日～18日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237490</wp:posOffset>
                </wp:positionV>
                <wp:extent cx="1059815" cy="10217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5235" y="6903085"/>
                          <a:ext cx="1059815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eastAsia="宋体"/>
                                <w:b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898525" cy="898525"/>
                                  <wp:effectExtent l="0" t="0" r="15875" b="15875"/>
                                  <wp:docPr id="2" name="图片 2" descr="二维码_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二维码_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525" cy="898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55pt;margin-top:18.7pt;height:80.45pt;width:83.45pt;z-index:251658240;mso-width-relative:page;mso-height-relative:page;" filled="f" stroked="f" coordsize="21600,21600" o:gfxdata="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zWpKtsAAAAKAQAADwAAAAAAAAABACAAAAAiAAAAZHJzL2Rvd25yZXYueG1sUEsB&#10;AhQAFAAAAAgAh07iQP5Bfks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eastAsia="宋体"/>
                          <w:b/>
                          <w:lang w:val="en-US" w:eastAsia="zh-CN"/>
                        </w:rPr>
                        <w:drawing>
                          <wp:inline distT="0" distB="0" distL="114300" distR="114300">
                            <wp:extent cx="898525" cy="898525"/>
                            <wp:effectExtent l="0" t="0" r="15875" b="15875"/>
                            <wp:docPr id="2" name="图片 2" descr="二维码_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二维码_5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525" cy="898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>四、注册事项：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注册费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600元/人，往返交通费、住宿费自理，费用回单位报销。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88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报名方法：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微信扫描左边二维码或登录会议网上报名系统</w:t>
      </w:r>
      <w:bookmarkStart w:id="2" w:name="OLE_LINK4"/>
      <w:bookmarkStart w:id="3" w:name="OLE_LINK3"/>
      <w:r>
        <w:rPr>
          <w:rFonts w:hint="eastAsia" w:ascii="宋体" w:hAnsi="宋体" w:eastAsia="宋体" w:cs="宋体"/>
          <w:b w:val="0"/>
          <w:bCs/>
          <w:sz w:val="24"/>
          <w:szCs w:val="24"/>
        </w:rPr>
        <w:t>https://jinshuju.net/f/tncNuD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bookmarkEnd w:id="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报名参会。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报名截止日期：2017年12月8日。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ind w:leftChars="-700" w:right="0" w:rightChars="0"/>
        <w:textAlignment w:val="auto"/>
        <w:outlineLvl w:val="9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 xml:space="preserve">                温馨提醒：所有参会者务必通过报名系统报名，否则会务组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88" w:lineRule="auto"/>
        <w:ind w:leftChars="-700" w:right="0" w:rightChars="0" w:firstLine="3132" w:firstLineChars="1300"/>
        <w:textAlignment w:val="auto"/>
        <w:outlineLvl w:val="9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 xml:space="preserve">不保证您的会议酒店住房，具体房价标准祥见网上报名系统。    </w:t>
      </w:r>
    </w:p>
    <w:bookmarkEnd w:id="3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六、会议日程：</w:t>
      </w:r>
      <w:r>
        <w:rPr>
          <w:rFonts w:hint="eastAsia" w:ascii="宋体" w:hAnsi="宋体" w:eastAsia="宋体" w:cs="宋体"/>
          <w:b w:val="0"/>
          <w:bCs/>
          <w:lang w:eastAsia="zh-CN"/>
        </w:rPr>
        <w:t>祥见第二轮通知或登录微信公众号“广西麻醉平台”查看。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七、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会务</w:t>
      </w:r>
      <w:r>
        <w:rPr>
          <w:rFonts w:hint="eastAsia" w:ascii="宋体" w:hAnsi="宋体" w:eastAsia="宋体" w:cs="宋体"/>
          <w:b/>
          <w:bCs/>
          <w:sz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毛仲炫（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13768278762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960" w:firstLineChars="4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34290</wp:posOffset>
            </wp:positionV>
            <wp:extent cx="1259840" cy="1259840"/>
            <wp:effectExtent l="0" t="0" r="16510" b="16510"/>
            <wp:wrapNone/>
            <wp:docPr id="4" name="图片 4" descr="协会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协会电子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广西医师协会联系人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银曹游18267831861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 xml:space="preserve">  谢杭君 18587853307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</w:rPr>
        <w:t>广西医师协会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</w:rPr>
        <w:t>2017年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F5A2"/>
    <w:multiLevelType w:val="singleLevel"/>
    <w:tmpl w:val="5A0BF5A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65DD"/>
    <w:rsid w:val="000B20F4"/>
    <w:rsid w:val="000C0CAD"/>
    <w:rsid w:val="00263CFD"/>
    <w:rsid w:val="005D1701"/>
    <w:rsid w:val="006A5360"/>
    <w:rsid w:val="006F07DB"/>
    <w:rsid w:val="007A3C50"/>
    <w:rsid w:val="00A61870"/>
    <w:rsid w:val="00A6335B"/>
    <w:rsid w:val="00A64579"/>
    <w:rsid w:val="00AD13A6"/>
    <w:rsid w:val="00B13DD3"/>
    <w:rsid w:val="00B2141F"/>
    <w:rsid w:val="00B47227"/>
    <w:rsid w:val="00C960C7"/>
    <w:rsid w:val="00D31CBE"/>
    <w:rsid w:val="00D62D02"/>
    <w:rsid w:val="00D93DE5"/>
    <w:rsid w:val="00E62518"/>
    <w:rsid w:val="00ED216C"/>
    <w:rsid w:val="00FB7CFD"/>
    <w:rsid w:val="00FE27E0"/>
    <w:rsid w:val="0297460B"/>
    <w:rsid w:val="036B6F1D"/>
    <w:rsid w:val="074F1E5B"/>
    <w:rsid w:val="07B477CE"/>
    <w:rsid w:val="09DF46D7"/>
    <w:rsid w:val="0C214C6A"/>
    <w:rsid w:val="0ED41B2C"/>
    <w:rsid w:val="11E41A38"/>
    <w:rsid w:val="157E4C96"/>
    <w:rsid w:val="189260D0"/>
    <w:rsid w:val="1A6731F3"/>
    <w:rsid w:val="1BF4538F"/>
    <w:rsid w:val="25A71F25"/>
    <w:rsid w:val="26A52BC3"/>
    <w:rsid w:val="26BB6F25"/>
    <w:rsid w:val="2B08379D"/>
    <w:rsid w:val="31073772"/>
    <w:rsid w:val="32EC17A9"/>
    <w:rsid w:val="339C6CC9"/>
    <w:rsid w:val="3B0E7247"/>
    <w:rsid w:val="401A23FC"/>
    <w:rsid w:val="40B351DD"/>
    <w:rsid w:val="44D44AB8"/>
    <w:rsid w:val="45923AC9"/>
    <w:rsid w:val="484B74D2"/>
    <w:rsid w:val="484E10AB"/>
    <w:rsid w:val="4C72134E"/>
    <w:rsid w:val="52E14145"/>
    <w:rsid w:val="52E74FFA"/>
    <w:rsid w:val="56217BD1"/>
    <w:rsid w:val="579B2CED"/>
    <w:rsid w:val="582B5DAA"/>
    <w:rsid w:val="5B6A62B1"/>
    <w:rsid w:val="5B6F3CC1"/>
    <w:rsid w:val="5C48180F"/>
    <w:rsid w:val="69652743"/>
    <w:rsid w:val="69D02102"/>
    <w:rsid w:val="6A170D8B"/>
    <w:rsid w:val="77E865DD"/>
    <w:rsid w:val="7C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24486C"/>
      <w:sz w:val="12"/>
      <w:szCs w:val="12"/>
      <w:u w:val="none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gmail-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714</Characters>
  <Lines>9</Lines>
  <Paragraphs>2</Paragraphs>
  <ScaleCrop>false</ScaleCrop>
  <LinksUpToDate>false</LinksUpToDate>
  <CharactersWithSpaces>830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2017-09-14T02:59:00Z</dcterms:created>
  <dc:creator>Administrator</dc:creator>
  <cp:lastModifiedBy>Administrator</cp:lastModifiedBy>
  <cp:lastPrinted>2017-11-15T08:05:00Z</cp:lastPrinted>
  <dcterms:modified xsi:type="dcterms:W3CDTF">2017-12-12T02:40:21Z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